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C99424"/>
          <w:sz w:val="18"/>
        </w:rPr>
        <w:t>CONFERENCE AUTHOR SUPPORT PACK</w:t>
      </w:r>
    </w:p>
    <w:p>
      <w:pPr>
        <w:pStyle w:val="Title"/>
        <w:spacing w:after="120"/>
      </w:pPr>
      <w:r>
        <w:rPr>
          <w:rFonts w:ascii="Calibri" w:hAnsi="Calibri"/>
          <w:b/>
          <w:color w:val="0B2E63"/>
          <w:sz w:val="50"/>
        </w:rPr>
        <w:t>Author Details &amp; Declarations Worksheet</w:t>
      </w:r>
    </w:p>
    <w:p>
      <w:pPr>
        <w:pStyle w:val="Subtitle"/>
        <w:spacing w:after="160"/>
      </w:pPr>
      <w:r>
        <w:rPr>
          <w:rFonts w:ascii="Calibri" w:hAnsi="Calibri"/>
          <w:color w:val="5F6B7A"/>
          <w:sz w:val="24"/>
        </w:rPr>
        <w:t>For papers considered for the selected Springer journals after GLOGIFT 2027</w:t>
      </w:r>
    </w:p>
    <w:p>
      <w:pPr>
        <w:spacing w:after="200"/>
        <w:pBdr>
          <w:bottom w:val="single" w:sz="18" w:space="6" w:color="C99424"/>
        </w:pBdr>
      </w:pPr>
      <w:r>
        <w:rPr>
          <w:rFonts w:ascii="Calibri" w:hAnsi="Calibri"/>
          <w:b/>
          <w:color w:val="153E6F"/>
          <w:sz w:val="19"/>
        </w:rPr>
        <w:t>Editable working file  |  Source check: 1 August 2026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C99424"/>
          <w:left w:val="single" w:sz="8" w:space="0" w:color="C99424"/>
          <w:bottom w:val="single" w:sz="8" w:space="0" w:color="C99424"/>
          <w:right w:val="single" w:sz="8" w:space="0" w:color="C99424"/>
          <w:insideH w:val="single" w:sz="8" w:space="0" w:color="C99424"/>
          <w:insideV w:val="single" w:sz="8" w:space="0" w:color="C9942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7E3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0B2E63"/>
                <w:sz w:val="21"/>
              </w:rPr>
              <w:t xml:space="preserve">Important  </w:t>
            </w:r>
            <w:r>
              <w:rPr>
                <w:rFonts w:ascii="Calibri" w:hAnsi="Calibri"/>
                <w:color w:val="1F2937"/>
                <w:sz w:val="21"/>
              </w:rPr>
              <w:t>This is a GLOGIFT 2027 preparation aid, not a publisher-issued Springer template. Keep this file separate from the blinded manuscript. Enter the same information in the journal submission system wherever requested.</w:t>
            </w:r>
          </w:p>
        </w:tc>
      </w:tr>
    </w:tbl>
    <w:p>
      <w:pPr>
        <w:spacing w:after="0"/>
      </w:pPr>
    </w:p>
    <w:p>
      <w:pPr>
        <w:pStyle w:val="Heading1"/>
      </w:pPr>
      <w:r>
        <w:t>1. Target journal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Selected journal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[Choose: Global Journal of Flexible Systems Management / International Journal of Global Business and Competitiveness]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Article type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[Original research / conceptual paper / review / case or other accepted type]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GLOGIFT paper ID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[Paper ID]</w:t>
            </w:r>
          </w:p>
        </w:tc>
      </w:tr>
    </w:tbl>
    <w:p>
      <w:pPr>
        <w:pStyle w:val="Heading1"/>
      </w:pPr>
      <w:r>
        <w:t>2. Manuscript title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Full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[Concise and informative article title]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Short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[Optional running title]</w:t>
            </w:r>
          </w:p>
        </w:tc>
      </w:tr>
    </w:tbl>
    <w:p>
      <w:pPr>
        <w:pStyle w:val="Heading1"/>
      </w:pPr>
      <w:r>
        <w:t>3. Author information</w:t>
      </w:r>
    </w:p>
    <w:p>
      <w:r>
        <w:rPr>
          <w:rFonts w:ascii="Calibri" w:hAnsi="Calibri"/>
          <w:i/>
          <w:color w:val="5F6B7A"/>
        </w:rPr>
        <w:t>Repeat the block below for every author in the final publication order.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Author number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[1 / 2 / 3 / ...]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Full name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[Given name, middle name/initial, family name]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Affiliation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[Department, institution, city, state, country]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E-mail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[Active institutional or professional e-mail]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ORCID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[https://orcid.org/0000-0000-0000-0000, if available]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Corresponding author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[Yes / No]</w:t>
            </w:r>
          </w:p>
        </w:tc>
      </w:tr>
    </w:tbl>
    <w:p>
      <w:pPr>
        <w:pStyle w:val="Heading1"/>
      </w:pPr>
      <w:r>
        <w:t>4. Corresponding author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Name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[Full name]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E-mail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[Active e-mail]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Postal address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[Complete correspondence address, if requested by the journal]</w:t>
            </w:r>
          </w:p>
        </w:tc>
      </w:tr>
    </w:tbl>
    <w:p>
      <w:pPr>
        <w:pStyle w:val="Heading1"/>
      </w:pPr>
      <w:r>
        <w:t>5. Author contributions</w:t>
      </w:r>
    </w:p>
    <w:p>
      <w:r>
        <w:rPr>
          <w:rFonts w:ascii="Calibri" w:hAnsi="Calibri"/>
          <w:color w:val="1F2937"/>
        </w:rPr>
        <w:t>[List each author’s specific contribution. A CRediT-style statement may be used: conceptualization; methodology; investigation; formal analysis; data curation; writing—original draft; writing—review and editing; supervision; funding acquisition.]</w:t>
      </w:r>
    </w:p>
    <w:p>
      <w:pPr>
        <w:pStyle w:val="Heading1"/>
      </w:pPr>
      <w:r>
        <w:t>6. Acknowledgements, funding and interests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Acknowledgements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[People, institutional support and non-author contributions; spell out organization names]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Funding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[Funder name and grant number, or: The authors received no funding for this work.]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Competing interests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[Describe financial/non-financial interests, or: The authors have no relevant financial or non-financial interests to disclose.]</w:t>
            </w:r>
          </w:p>
        </w:tc>
      </w:tr>
    </w:tbl>
    <w:p>
      <w:pPr>
        <w:pStyle w:val="Heading1"/>
      </w:pPr>
      <w:r>
        <w:t>7. Ethics, consent, data and AI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D3E0"/>
          <w:left w:val="single" w:sz="6" w:space="0" w:color="C9D3E0"/>
          <w:bottom w:val="single" w:sz="6" w:space="0" w:color="C9D3E0"/>
          <w:right w:val="single" w:sz="6" w:space="0" w:color="C9D3E0"/>
          <w:insideH w:val="single" w:sz="6" w:space="0" w:color="C9D3E0"/>
          <w:insideV w:val="single" w:sz="6" w:space="0" w:color="C9D3E0"/>
        </w:tblBorders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Ethics approval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[Approval body and reference number / Not applicable]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Consent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[Informed consent statement / Not applicable]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Data availability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[Repository and persistent link, access conditions, or justified restriction]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E63"/>
                <w:sz w:val="21"/>
              </w:rPr>
              <w:t>AI-tool disclosure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[Describe generative AI use in the Methods or suitable section. AI-assisted copy editing alone need not be declared under the current journal guidance.]</w:t>
            </w:r>
          </w:p>
        </w:tc>
      </w:tr>
    </w:tbl>
    <w:p>
      <w:pPr>
        <w:pStyle w:val="Heading1"/>
      </w:pPr>
      <w:r>
        <w:t>8. Final author confirmation</w:t>
      </w:r>
    </w:p>
    <w:p>
      <w:pPr>
        <w:pStyle w:val="ListBullet"/>
      </w:pPr>
      <w:r>
        <w:rPr>
          <w:rFonts w:ascii="Calibri" w:hAnsi="Calibri"/>
          <w:color w:val="1F2937"/>
        </w:rPr>
        <w:t>All authors approve the manuscript, author order and corresponding author designation.</w:t>
      </w:r>
    </w:p>
    <w:p>
      <w:pPr>
        <w:pStyle w:val="ListBullet"/>
      </w:pPr>
      <w:r>
        <w:rPr>
          <w:rFonts w:ascii="Calibri" w:hAnsi="Calibri"/>
          <w:color w:val="1F2937"/>
        </w:rPr>
        <w:t>The work has not been published previously and is not under consideration elsewhere.</w:t>
      </w:r>
    </w:p>
    <w:p>
      <w:pPr>
        <w:pStyle w:val="ListBullet"/>
      </w:pPr>
      <w:r>
        <w:rPr>
          <w:rFonts w:ascii="Calibri" w:hAnsi="Calibri"/>
          <w:color w:val="1F2937"/>
        </w:rPr>
        <w:t>Necessary permissions have been obtained for reused text, tables, figures or other material.</w:t>
      </w:r>
    </w:p>
    <w:p>
      <w:pPr>
        <w:pStyle w:val="ListBullet"/>
      </w:pPr>
      <w:r>
        <w:rPr>
          <w:rFonts w:ascii="Calibri" w:hAnsi="Calibri"/>
          <w:color w:val="1F2937"/>
        </w:rPr>
        <w:t>Every author accepts accountability for the final manuscript; no large language model is listed as an author.</w:t>
      </w:r>
    </w:p>
    <w:p>
      <w:pPr>
        <w:pStyle w:val="Heading1"/>
      </w:pPr>
      <w:r>
        <w:t>Official journal sources</w:t>
      </w:r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Global Journal of Flexible Systems Management — Submission guidelines: </w:t>
      </w:r>
      <w:hyperlink r:id="rId11">
        <w:r>
          <w:rPr>
            <w:rFonts w:ascii="Calibri" w:hAnsi="Calibri"/>
            <w:color w:val="1E5AA8"/>
            <w:u w:val="single"/>
          </w:rPr>
          <w:t>Open the official submission guidelines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Global Journal of Flexible Systems Management — Aims and scope: </w:t>
      </w:r>
      <w:hyperlink r:id="rId12">
        <w:r>
          <w:rPr>
            <w:rFonts w:ascii="Calibri" w:hAnsi="Calibri"/>
            <w:color w:val="1E5AA8"/>
            <w:u w:val="single"/>
          </w:rPr>
          <w:t>Open the official aims and scope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International Journal of Global Business and Competitiveness — Submission guidelines: </w:t>
      </w:r>
      <w:hyperlink r:id="rId13">
        <w:r>
          <w:rPr>
            <w:rFonts w:ascii="Calibri" w:hAnsi="Calibri"/>
            <w:color w:val="1E5AA8"/>
            <w:u w:val="single"/>
          </w:rPr>
          <w:t>Open the official submission guidelines</w:t>
        </w:r>
      </w:hyperlink>
    </w:p>
    <w:p>
      <w:pPr>
        <w:spacing w:after="80"/>
      </w:pPr>
      <w:r>
        <w:rPr>
          <w:rFonts w:ascii="Calibri" w:hAnsi="Calibri"/>
          <w:color w:val="5F6B7A"/>
          <w:sz w:val="19"/>
        </w:rPr>
        <w:t xml:space="preserve">International Journal of Global Business and Competitiveness — Aims and scope: </w:t>
      </w:r>
      <w:hyperlink r:id="rId14">
        <w:r>
          <w:rPr>
            <w:rFonts w:ascii="Calibri" w:hAnsi="Calibri"/>
            <w:color w:val="1E5AA8"/>
            <w:u w:val="single"/>
          </w:rPr>
          <w:t>Open the official aims and scope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5F6B7A"/>
        <w:sz w:val="16"/>
      </w:rPr>
      <w:t xml:space="preserve">GLOGIFT 2027  |  </w:t>
    </w:r>
    <w:r>
      <w:rPr>
        <w:rFonts w:ascii="Calibri" w:hAnsi="Calibri"/>
        <w:color w:val="5F6B7A"/>
        <w:sz w:val="16"/>
      </w:rPr>
      <w:t xml:space="preserve">Page </w:t>
    </w:r>
    <w:r>
      <w:rPr>
        <w:rFonts w:ascii="Calibri" w:hAnsi="Calibri"/>
        <w:color w:val="5F6B7A"/>
        <w:sz w:val="16"/>
      </w:rPr>
      <w:fldChar w:fldCharType="begin"/>
    </w:r>
    <w:r>
      <w:rPr>
        <w:rFonts w:ascii="Calibri" w:hAnsi="Calibri"/>
        <w:color w:val="5F6B7A"/>
        <w:sz w:val="16"/>
      </w:rPr>
      <w:instrText xml:space="preserve"> PAGE </w:instrText>
    </w:r>
    <w:r>
      <w:rPr>
        <w:rFonts w:ascii="Calibri" w:hAnsi="Calibri"/>
        <w:color w:val="5F6B7A"/>
        <w:sz w:val="16"/>
      </w:rPr>
      <w:fldChar w:fldCharType="separate"/>
    </w:r>
    <w:r>
      <w:rPr>
        <w:rFonts w:ascii="Calibri" w:hAnsi="Calibri"/>
        <w:color w:val="5F6B7A"/>
        <w:sz w:val="16"/>
      </w:rPr>
      <w:t>1</w:t>
    </w:r>
    <w:r>
      <w:rPr>
        <w:rFonts w:ascii="Calibri" w:hAnsi="Calibri"/>
        <w:color w:val="5F6B7A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3" w:color="C9D3E0"/>
      </w:pBdr>
    </w:pPr>
    <w:r>
      <w:rPr>
        <w:rFonts w:ascii="Calibri" w:hAnsi="Calibri"/>
        <w:b/>
        <w:color w:val="0B2E63"/>
        <w:sz w:val="17"/>
      </w:rPr>
      <w:t xml:space="preserve">GLOGIFT 2027  |  </w:t>
    </w:r>
    <w:r>
      <w:rPr>
        <w:rFonts w:ascii="Calibri" w:hAnsi="Calibri"/>
        <w:color w:val="5F6B7A"/>
        <w:sz w:val="17"/>
      </w:rPr>
      <w:t>Springer Journal Author Details Worksheet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E5A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E5A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53E6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0B2E6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 w:line="240" w:lineRule="auto"/>
    </w:pPr>
    <w:rPr>
      <w:rFonts w:asciiTheme="majorHAnsi" w:eastAsiaTheme="majorEastAsia" w:hAnsiTheme="majorHAnsi" w:cstheme="majorBidi" w:ascii="Calibri" w:hAnsi="Calibri"/>
      <w:i/>
      <w:iCs/>
      <w:color w:val="5F6B7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link.springer.com/journal/40171/submission-guidelines" TargetMode="External"/><Relationship Id="rId12" Type="http://schemas.openxmlformats.org/officeDocument/2006/relationships/hyperlink" Target="https://link.springer.com/journal/40171/aims-and-scope" TargetMode="External"/><Relationship Id="rId13" Type="http://schemas.openxmlformats.org/officeDocument/2006/relationships/hyperlink" Target="https://link.springer.com/journal/42943/submission-guidelines" TargetMode="External"/><Relationship Id="rId14" Type="http://schemas.openxmlformats.org/officeDocument/2006/relationships/hyperlink" Target="https://link.springer.com/journal/42943/aims-and-sc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